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031A" w:rsidRPr="00B95950" w:rsidRDefault="00F3031A" w:rsidP="00F3031A">
      <w:pPr>
        <w:jc w:val="center"/>
        <w:rPr>
          <w:rFonts w:ascii="Times New Roman" w:hAnsi="Times New Roman"/>
          <w:b/>
          <w:sz w:val="2"/>
          <w:szCs w:val="2"/>
          <w:lang w:val="uk-UA"/>
        </w:rPr>
      </w:pPr>
      <w:r w:rsidRPr="00B95950">
        <w:rPr>
          <w:rFonts w:ascii="Times New Roman" w:hAnsi="Times New Roman"/>
          <w:noProof/>
          <w:lang w:val="ru-RU"/>
        </w:rPr>
        <w:drawing>
          <wp:inline distT="0" distB="0" distL="0" distR="0">
            <wp:extent cx="514350" cy="7334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14350" cy="733425"/>
                    </a:xfrm>
                    <a:prstGeom prst="rect">
                      <a:avLst/>
                    </a:prstGeom>
                    <a:solidFill>
                      <a:srgbClr val="FFFFFF"/>
                    </a:solidFill>
                    <a:ln>
                      <a:noFill/>
                    </a:ln>
                  </pic:spPr>
                </pic:pic>
              </a:graphicData>
            </a:graphic>
          </wp:inline>
        </w:drawing>
      </w:r>
    </w:p>
    <w:p w:rsidR="00F3031A" w:rsidRPr="00B95950" w:rsidRDefault="00F3031A" w:rsidP="00F3031A">
      <w:pPr>
        <w:ind w:right="-6"/>
        <w:rPr>
          <w:rFonts w:ascii="Times New Roman" w:hAnsi="Times New Roman"/>
          <w:b/>
          <w:sz w:val="2"/>
          <w:szCs w:val="2"/>
          <w:lang w:val="uk-UA"/>
        </w:rPr>
      </w:pPr>
    </w:p>
    <w:p w:rsidR="00F3031A" w:rsidRPr="00B95950" w:rsidRDefault="00F3031A" w:rsidP="00F3031A">
      <w:pPr>
        <w:spacing w:before="120"/>
        <w:ind w:right="-6"/>
        <w:jc w:val="center"/>
        <w:rPr>
          <w:rFonts w:ascii="Times New Roman" w:hAnsi="Times New Roman"/>
          <w:b/>
          <w:sz w:val="10"/>
          <w:szCs w:val="10"/>
          <w:lang w:val="uk-UA"/>
        </w:rPr>
      </w:pPr>
      <w:r w:rsidRPr="00B95950">
        <w:rPr>
          <w:rFonts w:ascii="Times New Roman" w:hAnsi="Times New Roman"/>
          <w:b/>
          <w:sz w:val="32"/>
          <w:szCs w:val="32"/>
          <w:lang w:val="uk-UA"/>
        </w:rPr>
        <w:t>У К Р А Ї Н А</w:t>
      </w:r>
    </w:p>
    <w:p w:rsidR="00F3031A" w:rsidRPr="00B95950" w:rsidRDefault="00F3031A" w:rsidP="00F3031A">
      <w:pPr>
        <w:pStyle w:val="1"/>
        <w:pBdr>
          <w:bottom w:val="single" w:sz="8" w:space="1" w:color="000000"/>
        </w:pBdr>
        <w:tabs>
          <w:tab w:val="clear" w:pos="8292"/>
          <w:tab w:val="clear" w:pos="8363"/>
          <w:tab w:val="left" w:pos="9923"/>
        </w:tabs>
        <w:rPr>
          <w:szCs w:val="28"/>
        </w:rPr>
      </w:pPr>
      <w:r w:rsidRPr="00B95950">
        <w:rPr>
          <w:szCs w:val="52"/>
        </w:rPr>
        <w:t>ЧЕРНІВЕЦЬКА ОБЛАСНА РАДА</w:t>
      </w:r>
    </w:p>
    <w:p w:rsidR="00A338FD" w:rsidRPr="00B95950" w:rsidRDefault="004D16AC" w:rsidP="00194D2D">
      <w:pPr>
        <w:spacing w:before="240"/>
        <w:jc w:val="center"/>
        <w:rPr>
          <w:rFonts w:ascii="Times New Roman" w:hAnsi="Times New Roman"/>
          <w:lang w:val="uk-UA"/>
        </w:rPr>
      </w:pPr>
      <w:r w:rsidRPr="00B95950">
        <w:rPr>
          <w:rFonts w:ascii="Times New Roman" w:hAnsi="Times New Roman"/>
          <w:lang w:val="uk-UA"/>
        </w:rPr>
        <w:t>ІХ</w:t>
      </w:r>
      <w:r w:rsidR="00F3031A" w:rsidRPr="00B95950">
        <w:rPr>
          <w:rFonts w:ascii="Times New Roman" w:hAnsi="Times New Roman"/>
          <w:lang w:val="uk-UA"/>
        </w:rPr>
        <w:t xml:space="preserve"> сесія VІІ скликання</w:t>
      </w:r>
    </w:p>
    <w:p w:rsidR="00194D2D" w:rsidRPr="00B95950" w:rsidRDefault="00194D2D" w:rsidP="00194D2D">
      <w:pPr>
        <w:pStyle w:val="3"/>
        <w:spacing w:before="240"/>
        <w:rPr>
          <w:lang w:val="uk-UA"/>
        </w:rPr>
      </w:pPr>
      <w:r w:rsidRPr="00B95950">
        <w:rPr>
          <w:spacing w:val="0"/>
          <w:szCs w:val="40"/>
          <w:lang w:val="uk-UA"/>
        </w:rPr>
        <w:t xml:space="preserve">Р І Ш Е Н </w:t>
      </w:r>
      <w:proofErr w:type="spellStart"/>
      <w:r w:rsidRPr="00B95950">
        <w:rPr>
          <w:spacing w:val="0"/>
          <w:szCs w:val="40"/>
          <w:lang w:val="uk-UA"/>
        </w:rPr>
        <w:t>Н</w:t>
      </w:r>
      <w:proofErr w:type="spellEnd"/>
      <w:r w:rsidRPr="00B95950">
        <w:rPr>
          <w:spacing w:val="0"/>
          <w:szCs w:val="40"/>
          <w:lang w:val="uk-UA"/>
        </w:rPr>
        <w:t xml:space="preserve"> Я №</w:t>
      </w:r>
      <w:r w:rsidRPr="00B95950">
        <w:rPr>
          <w:lang w:val="uk-UA"/>
        </w:rPr>
        <w:t xml:space="preserve"> </w:t>
      </w:r>
      <w:r w:rsidR="004D16AC" w:rsidRPr="00B95950">
        <w:rPr>
          <w:lang w:val="uk-UA"/>
        </w:rPr>
        <w:t>23</w:t>
      </w:r>
      <w:r w:rsidR="009F11FA" w:rsidRPr="00B95950">
        <w:rPr>
          <w:lang w:val="uk-UA"/>
        </w:rPr>
        <w:t>2</w:t>
      </w:r>
      <w:r w:rsidRPr="00B95950">
        <w:rPr>
          <w:lang w:val="uk-UA"/>
        </w:rPr>
        <w:t>-</w:t>
      </w:r>
      <w:r w:rsidR="004D16AC" w:rsidRPr="00B95950">
        <w:rPr>
          <w:lang w:val="uk-UA"/>
        </w:rPr>
        <w:t>9</w:t>
      </w:r>
      <w:r w:rsidRPr="00B95950">
        <w:rPr>
          <w:lang w:val="uk-UA"/>
        </w:rPr>
        <w:t>/16</w:t>
      </w:r>
    </w:p>
    <w:p w:rsidR="00194D2D" w:rsidRPr="00B95950" w:rsidRDefault="00194D2D" w:rsidP="00194D2D">
      <w:pPr>
        <w:jc w:val="center"/>
        <w:rPr>
          <w:rFonts w:ascii="Times New Roman" w:hAnsi="Times New Roman"/>
          <w:lang w:val="uk-UA"/>
        </w:rPr>
      </w:pPr>
    </w:p>
    <w:tbl>
      <w:tblPr>
        <w:tblW w:w="0" w:type="auto"/>
        <w:tblLayout w:type="fixed"/>
        <w:tblLook w:val="04A0"/>
      </w:tblPr>
      <w:tblGrid>
        <w:gridCol w:w="4261"/>
        <w:gridCol w:w="5203"/>
      </w:tblGrid>
      <w:tr w:rsidR="00A338FD" w:rsidRPr="00B95950" w:rsidTr="00815534">
        <w:tc>
          <w:tcPr>
            <w:tcW w:w="4261" w:type="dxa"/>
            <w:hideMark/>
          </w:tcPr>
          <w:p w:rsidR="00A338FD" w:rsidRPr="00B95950" w:rsidRDefault="004D16AC" w:rsidP="004D16AC">
            <w:pPr>
              <w:spacing w:line="276" w:lineRule="auto"/>
              <w:ind w:right="-491"/>
              <w:rPr>
                <w:rFonts w:ascii="Times New Roman" w:hAnsi="Times New Roman"/>
                <w:lang w:val="uk-UA"/>
              </w:rPr>
            </w:pPr>
            <w:r w:rsidRPr="00B95950">
              <w:rPr>
                <w:rFonts w:ascii="Times New Roman" w:hAnsi="Times New Roman"/>
                <w:lang w:val="uk-UA"/>
              </w:rPr>
              <w:t>01</w:t>
            </w:r>
            <w:r w:rsidR="005529D5" w:rsidRPr="00B95950">
              <w:rPr>
                <w:rFonts w:ascii="Times New Roman" w:hAnsi="Times New Roman"/>
                <w:lang w:val="uk-UA"/>
              </w:rPr>
              <w:t xml:space="preserve"> </w:t>
            </w:r>
            <w:r w:rsidRPr="00B95950">
              <w:rPr>
                <w:rFonts w:ascii="Times New Roman" w:hAnsi="Times New Roman"/>
                <w:lang w:val="uk-UA"/>
              </w:rPr>
              <w:t xml:space="preserve">грудня </w:t>
            </w:r>
            <w:r w:rsidR="00194D2D" w:rsidRPr="00B95950">
              <w:rPr>
                <w:rFonts w:ascii="Times New Roman" w:hAnsi="Times New Roman"/>
                <w:lang w:val="uk-UA"/>
              </w:rPr>
              <w:t>2016</w:t>
            </w:r>
            <w:r w:rsidR="00A338FD" w:rsidRPr="00B95950">
              <w:rPr>
                <w:rFonts w:ascii="Times New Roman" w:hAnsi="Times New Roman"/>
                <w:lang w:val="uk-UA"/>
              </w:rPr>
              <w:t xml:space="preserve"> р.</w:t>
            </w:r>
          </w:p>
        </w:tc>
        <w:tc>
          <w:tcPr>
            <w:tcW w:w="5203" w:type="dxa"/>
            <w:hideMark/>
          </w:tcPr>
          <w:p w:rsidR="00A338FD" w:rsidRPr="00B95950" w:rsidRDefault="00A338FD" w:rsidP="00815534">
            <w:pPr>
              <w:spacing w:line="276" w:lineRule="auto"/>
              <w:jc w:val="right"/>
              <w:rPr>
                <w:rFonts w:ascii="Times New Roman" w:hAnsi="Times New Roman"/>
                <w:lang w:val="uk-UA"/>
              </w:rPr>
            </w:pPr>
            <w:r w:rsidRPr="00B95950">
              <w:rPr>
                <w:rFonts w:ascii="Times New Roman" w:hAnsi="Times New Roman"/>
                <w:lang w:val="uk-UA"/>
              </w:rPr>
              <w:t>м. Чернівці</w:t>
            </w:r>
          </w:p>
        </w:tc>
      </w:tr>
    </w:tbl>
    <w:p w:rsidR="00A338FD" w:rsidRPr="00B95950" w:rsidRDefault="00A338FD" w:rsidP="00A338FD">
      <w:pPr>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20"/>
      </w:tblGrid>
      <w:tr w:rsidR="009F11FA" w:rsidRPr="00C94384" w:rsidTr="009F11FA">
        <w:tc>
          <w:tcPr>
            <w:tcW w:w="5920" w:type="dxa"/>
          </w:tcPr>
          <w:p w:rsidR="009F11FA" w:rsidRPr="00B95950" w:rsidRDefault="009F11FA" w:rsidP="009F11FA">
            <w:pPr>
              <w:jc w:val="both"/>
              <w:rPr>
                <w:rFonts w:ascii="Times New Roman" w:hAnsi="Times New Roman"/>
                <w:b/>
                <w:lang w:val="uk-UA"/>
              </w:rPr>
            </w:pPr>
            <w:r w:rsidRPr="00B95950">
              <w:rPr>
                <w:rFonts w:ascii="Times New Roman" w:hAnsi="Times New Roman"/>
                <w:b/>
                <w:lang w:val="uk-UA"/>
              </w:rPr>
              <w:t>Про надання згоди на прийняття з державної власності у спільну власність територіальних громад сіл, селищ, міст Чернівецької області цілісних майнових комплексів професійно-технічних навчальних закладів області</w:t>
            </w:r>
          </w:p>
        </w:tc>
      </w:tr>
    </w:tbl>
    <w:p w:rsidR="00A338FD" w:rsidRPr="00B95950" w:rsidRDefault="00A338FD" w:rsidP="005529D5">
      <w:pPr>
        <w:spacing w:line="276" w:lineRule="auto"/>
        <w:jc w:val="both"/>
        <w:rPr>
          <w:rFonts w:ascii="Times New Roman" w:hAnsi="Times New Roman"/>
          <w:color w:val="000000"/>
          <w:szCs w:val="28"/>
          <w:lang w:val="uk-UA"/>
        </w:rPr>
      </w:pPr>
    </w:p>
    <w:p w:rsidR="00A338FD" w:rsidRPr="00B95950" w:rsidRDefault="009F11FA" w:rsidP="00B95950">
      <w:pPr>
        <w:spacing w:after="240"/>
        <w:ind w:firstLine="709"/>
        <w:jc w:val="both"/>
        <w:rPr>
          <w:rStyle w:val="FontStyle12"/>
          <w:color w:val="000000"/>
          <w:sz w:val="28"/>
          <w:szCs w:val="28"/>
          <w:lang w:val="uk-UA"/>
        </w:rPr>
      </w:pPr>
      <w:r w:rsidRPr="00B95950">
        <w:rPr>
          <w:rFonts w:ascii="Times New Roman" w:hAnsi="Times New Roman"/>
          <w:lang w:val="uk-UA"/>
        </w:rPr>
        <w:t>Керуючись п.32 частини 1 статті 43 Закону України</w:t>
      </w:r>
      <w:r w:rsidRPr="00B95950">
        <w:rPr>
          <w:rFonts w:ascii="Times New Roman" w:hAnsi="Times New Roman"/>
          <w:color w:val="FF0000"/>
          <w:szCs w:val="28"/>
          <w:lang w:val="uk-UA"/>
        </w:rPr>
        <w:t xml:space="preserve"> </w:t>
      </w:r>
      <w:r w:rsidRPr="00B95950">
        <w:rPr>
          <w:rFonts w:ascii="Times New Roman" w:hAnsi="Times New Roman"/>
          <w:lang w:val="uk-UA"/>
        </w:rPr>
        <w:t xml:space="preserve">«Про місцеве самоврядування в Україні», частиною 2 статті 4, статті </w:t>
      </w:r>
      <w:r w:rsidRPr="00B95950">
        <w:rPr>
          <w:rFonts w:ascii="Times New Roman" w:hAnsi="Times New Roman"/>
          <w:szCs w:val="28"/>
          <w:lang w:val="uk-UA"/>
        </w:rPr>
        <w:t>7</w:t>
      </w:r>
      <w:r w:rsidRPr="00B95950">
        <w:rPr>
          <w:rFonts w:ascii="Times New Roman" w:hAnsi="Times New Roman"/>
          <w:color w:val="FF0000"/>
          <w:szCs w:val="28"/>
          <w:lang w:val="uk-UA"/>
        </w:rPr>
        <w:t xml:space="preserve"> </w:t>
      </w:r>
      <w:r w:rsidRPr="00B95950">
        <w:rPr>
          <w:rFonts w:ascii="Times New Roman" w:hAnsi="Times New Roman"/>
          <w:lang w:val="uk-UA"/>
        </w:rPr>
        <w:t xml:space="preserve">Закону України «Про передачу об’єктів права державної  та комунальної власності», згідно із Законом України «Про Державний бюджет України на 2016 рік», відповідно до постанови Кабінету Міністрів України від 21 вересня 1998 року №1482 «Про передачу об’єктів права державної та комунальної власності», враховуючи подання обласної державної адміністрації </w:t>
      </w:r>
      <w:r w:rsidR="002920A1" w:rsidRPr="00B95950">
        <w:rPr>
          <w:rFonts w:ascii="Times New Roman" w:hAnsi="Times New Roman"/>
          <w:lang w:val="uk-UA"/>
        </w:rPr>
        <w:t>від 30.09.2016 №01.13/18-1844</w:t>
      </w:r>
      <w:r w:rsidRPr="00B95950">
        <w:rPr>
          <w:rFonts w:ascii="Times New Roman" w:hAnsi="Times New Roman"/>
          <w:lang w:val="uk-UA"/>
        </w:rPr>
        <w:t xml:space="preserve">, звернення Департаменту освіти і науки обласної державної адміністрації, висновки постійних комісій обласної ради з питань приватизації та управління об’єктами спільної власності територіальних громад сіл, селищ, міст області </w:t>
      </w:r>
      <w:r w:rsidR="00AC0AEE" w:rsidRPr="00B95950">
        <w:rPr>
          <w:rFonts w:ascii="Times New Roman" w:hAnsi="Times New Roman"/>
          <w:lang w:val="uk-UA"/>
        </w:rPr>
        <w:t>від 28.11.2016,</w:t>
      </w:r>
      <w:r w:rsidRPr="00B95950">
        <w:rPr>
          <w:rFonts w:ascii="Times New Roman" w:hAnsi="Times New Roman"/>
          <w:lang w:val="uk-UA"/>
        </w:rPr>
        <w:t xml:space="preserve"> з питань освіти, науки, культури, спорту та молодіжної політики </w:t>
      </w:r>
      <w:r w:rsidR="00AC0AEE" w:rsidRPr="00B95950">
        <w:rPr>
          <w:rFonts w:ascii="Times New Roman" w:hAnsi="Times New Roman"/>
          <w:lang w:val="uk-UA"/>
        </w:rPr>
        <w:t>від 27.10.2016 №3/9,</w:t>
      </w:r>
      <w:r w:rsidRPr="00B95950">
        <w:rPr>
          <w:rFonts w:ascii="Times New Roman" w:hAnsi="Times New Roman"/>
          <w:lang w:val="uk-UA"/>
        </w:rPr>
        <w:t xml:space="preserve"> </w:t>
      </w:r>
      <w:r w:rsidR="002920A1" w:rsidRPr="00B95950">
        <w:rPr>
          <w:rFonts w:ascii="Times New Roman" w:hAnsi="Times New Roman"/>
          <w:lang w:val="uk-UA"/>
        </w:rPr>
        <w:t xml:space="preserve">та </w:t>
      </w:r>
      <w:r w:rsidRPr="00B95950">
        <w:rPr>
          <w:rFonts w:ascii="Times New Roman" w:hAnsi="Times New Roman"/>
          <w:lang w:val="uk-UA"/>
        </w:rPr>
        <w:t xml:space="preserve">з питань економіки, бюджету та інвестицій </w:t>
      </w:r>
      <w:r w:rsidR="00AC0AEE" w:rsidRPr="00B95950">
        <w:rPr>
          <w:rFonts w:ascii="Times New Roman" w:hAnsi="Times New Roman"/>
          <w:lang w:val="uk-UA"/>
        </w:rPr>
        <w:t>від 04.11.2016 №12/9</w:t>
      </w:r>
      <w:r w:rsidR="00194D2D" w:rsidRPr="00B95950">
        <w:rPr>
          <w:rFonts w:ascii="Times New Roman" w:hAnsi="Times New Roman"/>
          <w:lang w:val="uk-UA" w:eastAsia="en-US"/>
        </w:rPr>
        <w:t>,</w:t>
      </w:r>
      <w:r w:rsidR="00194D2D" w:rsidRPr="00B95950">
        <w:rPr>
          <w:rStyle w:val="FontStyle14"/>
          <w:sz w:val="28"/>
          <w:szCs w:val="28"/>
          <w:lang w:val="uk-UA" w:eastAsia="uk-UA"/>
        </w:rPr>
        <w:t xml:space="preserve"> </w:t>
      </w:r>
      <w:r w:rsidR="00A338FD" w:rsidRPr="00B95950">
        <w:rPr>
          <w:rStyle w:val="FontStyle14"/>
          <w:sz w:val="28"/>
          <w:szCs w:val="28"/>
          <w:lang w:val="uk-UA" w:eastAsia="uk-UA"/>
        </w:rPr>
        <w:t>обласна рада</w:t>
      </w:r>
    </w:p>
    <w:p w:rsidR="00A338FD" w:rsidRPr="00B95950" w:rsidRDefault="00A338FD" w:rsidP="00EA0BC4">
      <w:pPr>
        <w:spacing w:after="240"/>
        <w:jc w:val="center"/>
        <w:rPr>
          <w:rFonts w:ascii="Times New Roman" w:hAnsi="Times New Roman"/>
          <w:b/>
          <w:bCs/>
          <w:lang w:val="uk-UA"/>
        </w:rPr>
      </w:pPr>
      <w:r w:rsidRPr="00B95950">
        <w:rPr>
          <w:rFonts w:ascii="Times New Roman" w:hAnsi="Times New Roman"/>
          <w:b/>
          <w:bCs/>
          <w:szCs w:val="28"/>
          <w:lang w:val="uk-UA"/>
        </w:rPr>
        <w:t>ВИРІШИЛА:</w:t>
      </w:r>
    </w:p>
    <w:p w:rsidR="009F11FA" w:rsidRPr="00B95950" w:rsidRDefault="009F11FA" w:rsidP="009F11FA">
      <w:pPr>
        <w:numPr>
          <w:ilvl w:val="0"/>
          <w:numId w:val="2"/>
        </w:numPr>
        <w:tabs>
          <w:tab w:val="clear" w:pos="1800"/>
          <w:tab w:val="num" w:pos="0"/>
        </w:tabs>
        <w:overflowPunct/>
        <w:autoSpaceDE/>
        <w:autoSpaceDN/>
        <w:adjustRightInd/>
        <w:ind w:left="0" w:firstLine="720"/>
        <w:jc w:val="both"/>
        <w:rPr>
          <w:rFonts w:ascii="Times New Roman" w:hAnsi="Times New Roman"/>
          <w:lang w:val="uk-UA"/>
        </w:rPr>
      </w:pPr>
      <w:r w:rsidRPr="00B95950">
        <w:rPr>
          <w:rFonts w:ascii="Times New Roman" w:hAnsi="Times New Roman"/>
          <w:lang w:val="uk-UA"/>
        </w:rPr>
        <w:t>Надати згоду на безоплатне прийняття з державної власності у спільну власність територіальних громад сіл, селищ, міст Чернівецької області цілісних майнових комплексів професійно-технічних навчальних закладів Чернівецької області згідно з додатком із зобов’язанням використовувати об’єкти за цільовим призначенням та не відчужувати їх у приватну власність.</w:t>
      </w:r>
    </w:p>
    <w:p w:rsidR="00A338FD" w:rsidRPr="00B95950" w:rsidRDefault="009F11FA" w:rsidP="009F11FA">
      <w:pPr>
        <w:ind w:firstLine="709"/>
        <w:jc w:val="both"/>
        <w:rPr>
          <w:rStyle w:val="FontStyle12"/>
          <w:sz w:val="28"/>
          <w:szCs w:val="28"/>
          <w:lang w:val="uk-UA" w:eastAsia="uk-UA"/>
        </w:rPr>
      </w:pPr>
      <w:r w:rsidRPr="00B95950">
        <w:rPr>
          <w:rFonts w:ascii="Times New Roman" w:hAnsi="Times New Roman"/>
          <w:lang w:val="uk-UA"/>
        </w:rPr>
        <w:t>2.</w:t>
      </w:r>
      <w:r w:rsidRPr="00B95950">
        <w:rPr>
          <w:rFonts w:ascii="Times New Roman" w:hAnsi="Times New Roman"/>
          <w:lang w:val="uk-UA"/>
        </w:rPr>
        <w:tab/>
        <w:t xml:space="preserve">Контроль за виконанням даного рішення покласти на першого заступника голови облдержадміністрації та на постійні комісії обласної ради з </w:t>
      </w:r>
      <w:r w:rsidRPr="00B95950">
        <w:rPr>
          <w:rFonts w:ascii="Times New Roman" w:hAnsi="Times New Roman"/>
          <w:lang w:val="uk-UA"/>
        </w:rPr>
        <w:lastRenderedPageBreak/>
        <w:t>питань приватизації та управління об’єктами спільної власності територіальних громад сіл, селищ, міст області (Годнюк Л.О.), з питань освіти, науки, культури, спорту та молодіжної політики (Гешко І.Т.) та з питань економіки, бюджету та інвестицій (Березовський М.М.).</w:t>
      </w:r>
    </w:p>
    <w:p w:rsidR="00A338FD" w:rsidRPr="00B95950" w:rsidRDefault="00A338FD" w:rsidP="00A338FD">
      <w:pPr>
        <w:jc w:val="both"/>
        <w:rPr>
          <w:rStyle w:val="FontStyle12"/>
          <w:szCs w:val="28"/>
          <w:lang w:val="uk-UA"/>
        </w:rPr>
      </w:pPr>
    </w:p>
    <w:p w:rsidR="00A338FD" w:rsidRPr="00B95950" w:rsidRDefault="00A338FD" w:rsidP="00A338FD">
      <w:pPr>
        <w:jc w:val="both"/>
        <w:rPr>
          <w:rStyle w:val="FontStyle12"/>
          <w:sz w:val="28"/>
          <w:szCs w:val="28"/>
          <w:lang w:val="uk-UA"/>
        </w:rPr>
      </w:pPr>
    </w:p>
    <w:p w:rsidR="00D86420" w:rsidRPr="00B95950" w:rsidRDefault="00D86420" w:rsidP="00A338FD">
      <w:pPr>
        <w:jc w:val="both"/>
        <w:rPr>
          <w:rStyle w:val="FontStyle12"/>
          <w:sz w:val="28"/>
          <w:szCs w:val="28"/>
          <w:lang w:val="uk-UA"/>
        </w:rPr>
      </w:pPr>
    </w:p>
    <w:p w:rsidR="00A338FD" w:rsidRPr="00B95950" w:rsidRDefault="00A338FD" w:rsidP="00A338FD">
      <w:pPr>
        <w:jc w:val="both"/>
        <w:rPr>
          <w:rStyle w:val="FontStyle12"/>
          <w:b/>
          <w:sz w:val="28"/>
          <w:szCs w:val="28"/>
          <w:lang w:val="uk-UA"/>
        </w:rPr>
      </w:pPr>
      <w:r w:rsidRPr="00B95950">
        <w:rPr>
          <w:rStyle w:val="FontStyle12"/>
          <w:b/>
          <w:sz w:val="28"/>
          <w:szCs w:val="28"/>
          <w:lang w:val="uk-UA"/>
        </w:rPr>
        <w:t>Голова обласної ра</w:t>
      </w:r>
      <w:r w:rsidR="005529D5" w:rsidRPr="00B95950">
        <w:rPr>
          <w:rStyle w:val="FontStyle12"/>
          <w:b/>
          <w:sz w:val="28"/>
          <w:szCs w:val="28"/>
          <w:lang w:val="uk-UA"/>
        </w:rPr>
        <w:t>ди                                                                            І. Мунтян</w:t>
      </w:r>
    </w:p>
    <w:sectPr w:rsidR="00A338FD" w:rsidRPr="00B95950" w:rsidSect="00D86420">
      <w:headerReference w:type="default" r:id="rId8"/>
      <w:headerReference w:type="first" r:id="rId9"/>
      <w:pgSz w:w="12240" w:h="15840"/>
      <w:pgMar w:top="567" w:right="850" w:bottom="568" w:left="1701" w:header="708" w:footer="708"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555" w:rsidRDefault="00AF4555" w:rsidP="000E2591">
      <w:r>
        <w:separator/>
      </w:r>
    </w:p>
  </w:endnote>
  <w:endnote w:type="continuationSeparator" w:id="0">
    <w:p w:rsidR="00AF4555" w:rsidRDefault="00AF4555" w:rsidP="000E25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UkrainianTimesET">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555" w:rsidRDefault="00AF4555" w:rsidP="000E2591">
      <w:r>
        <w:separator/>
      </w:r>
    </w:p>
  </w:footnote>
  <w:footnote w:type="continuationSeparator" w:id="0">
    <w:p w:rsidR="00AF4555" w:rsidRDefault="00AF4555" w:rsidP="000E25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2591" w:rsidRPr="009053FB" w:rsidRDefault="000E2591" w:rsidP="000E2591">
    <w:pPr>
      <w:pStyle w:val="a3"/>
      <w:jc w:val="right"/>
      <w:rPr>
        <w:rFonts w:ascii="Times New Roman" w:hAnsi="Times New Roman"/>
        <w:lang w:val="uk-UA"/>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053FB" w:rsidRPr="00D86420" w:rsidRDefault="009053FB" w:rsidP="009053FB">
    <w:pPr>
      <w:pStyle w:val="a3"/>
      <w:jc w:val="right"/>
      <w:rPr>
        <w:rFonts w:ascii="Times New Roman" w:hAnsi="Times New Roman"/>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EC0FF9"/>
    <w:multiLevelType w:val="hybridMultilevel"/>
    <w:tmpl w:val="9CECB52E"/>
    <w:lvl w:ilvl="0" w:tplc="9F5CF8BA">
      <w:start w:val="1"/>
      <w:numFmt w:val="decimal"/>
      <w:lvlText w:val="%1."/>
      <w:lvlJc w:val="left"/>
      <w:pPr>
        <w:tabs>
          <w:tab w:val="num" w:pos="1800"/>
        </w:tabs>
        <w:ind w:left="1800" w:hanging="108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7F215C01"/>
    <w:multiLevelType w:val="hybridMultilevel"/>
    <w:tmpl w:val="C72A509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evenAndOddHeaders/>
  <w:drawingGridHorizontalSpacing w:val="140"/>
  <w:displayHorizontalDrawingGridEvery w:val="2"/>
  <w:characterSpacingControl w:val="doNotCompress"/>
  <w:footnotePr>
    <w:footnote w:id="-1"/>
    <w:footnote w:id="0"/>
  </w:footnotePr>
  <w:endnotePr>
    <w:endnote w:id="-1"/>
    <w:endnote w:id="0"/>
  </w:endnotePr>
  <w:compat/>
  <w:rsids>
    <w:rsidRoot w:val="00A338FD"/>
    <w:rsid w:val="000416B8"/>
    <w:rsid w:val="000529A4"/>
    <w:rsid w:val="00057D2D"/>
    <w:rsid w:val="00070EC4"/>
    <w:rsid w:val="000E2591"/>
    <w:rsid w:val="00194D2D"/>
    <w:rsid w:val="001B688C"/>
    <w:rsid w:val="001F554F"/>
    <w:rsid w:val="00250056"/>
    <w:rsid w:val="002625D1"/>
    <w:rsid w:val="00284FC3"/>
    <w:rsid w:val="002920A1"/>
    <w:rsid w:val="004045AF"/>
    <w:rsid w:val="00422430"/>
    <w:rsid w:val="004D16AC"/>
    <w:rsid w:val="00510DD2"/>
    <w:rsid w:val="005529D5"/>
    <w:rsid w:val="005630D6"/>
    <w:rsid w:val="00592EBC"/>
    <w:rsid w:val="005B6018"/>
    <w:rsid w:val="005C061A"/>
    <w:rsid w:val="00642D1C"/>
    <w:rsid w:val="00654A4D"/>
    <w:rsid w:val="006A08D5"/>
    <w:rsid w:val="006B6C80"/>
    <w:rsid w:val="007217A5"/>
    <w:rsid w:val="00727D44"/>
    <w:rsid w:val="007303C4"/>
    <w:rsid w:val="0073189A"/>
    <w:rsid w:val="00762022"/>
    <w:rsid w:val="00807794"/>
    <w:rsid w:val="00821A7E"/>
    <w:rsid w:val="0084635B"/>
    <w:rsid w:val="0086779B"/>
    <w:rsid w:val="009053FB"/>
    <w:rsid w:val="00914D1C"/>
    <w:rsid w:val="009B04A1"/>
    <w:rsid w:val="009F11FA"/>
    <w:rsid w:val="00A338FD"/>
    <w:rsid w:val="00AC03B6"/>
    <w:rsid w:val="00AC0AEE"/>
    <w:rsid w:val="00AF4555"/>
    <w:rsid w:val="00AF76E1"/>
    <w:rsid w:val="00B06C5F"/>
    <w:rsid w:val="00B56BC2"/>
    <w:rsid w:val="00B7484C"/>
    <w:rsid w:val="00B95950"/>
    <w:rsid w:val="00BF61E4"/>
    <w:rsid w:val="00C325D6"/>
    <w:rsid w:val="00C34517"/>
    <w:rsid w:val="00C86858"/>
    <w:rsid w:val="00C94384"/>
    <w:rsid w:val="00CC160F"/>
    <w:rsid w:val="00D13668"/>
    <w:rsid w:val="00D577EB"/>
    <w:rsid w:val="00D86420"/>
    <w:rsid w:val="00DC5D6A"/>
    <w:rsid w:val="00E13F89"/>
    <w:rsid w:val="00E2495B"/>
    <w:rsid w:val="00E51A71"/>
    <w:rsid w:val="00EA0BC4"/>
    <w:rsid w:val="00ED73F6"/>
    <w:rsid w:val="00EE0590"/>
    <w:rsid w:val="00EE37E4"/>
    <w:rsid w:val="00F3031A"/>
    <w:rsid w:val="00F77294"/>
    <w:rsid w:val="00F84C65"/>
    <w:rsid w:val="00FB65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38FD"/>
    <w:pPr>
      <w:overflowPunct w:val="0"/>
      <w:autoSpaceDE w:val="0"/>
      <w:autoSpaceDN w:val="0"/>
      <w:adjustRightInd w:val="0"/>
      <w:spacing w:after="0" w:line="240" w:lineRule="auto"/>
    </w:pPr>
    <w:rPr>
      <w:rFonts w:ascii="UkrainianTimesET" w:eastAsia="Times New Roman" w:hAnsi="UkrainianTimesET" w:cs="Times New Roman"/>
      <w:sz w:val="28"/>
      <w:szCs w:val="20"/>
      <w:lang w:eastAsia="ru-RU"/>
    </w:rPr>
  </w:style>
  <w:style w:type="paragraph" w:styleId="1">
    <w:name w:val="heading 1"/>
    <w:basedOn w:val="a"/>
    <w:next w:val="a"/>
    <w:link w:val="10"/>
    <w:qFormat/>
    <w:rsid w:val="00A338FD"/>
    <w:pPr>
      <w:keepNext/>
      <w:pBdr>
        <w:bottom w:val="single" w:sz="6" w:space="1" w:color="auto"/>
      </w:pBdr>
      <w:tabs>
        <w:tab w:val="left" w:pos="8292"/>
        <w:tab w:val="left" w:pos="8363"/>
      </w:tabs>
      <w:spacing w:line="480" w:lineRule="atLeast"/>
      <w:ind w:right="-7"/>
      <w:jc w:val="center"/>
      <w:outlineLvl w:val="0"/>
    </w:pPr>
    <w:rPr>
      <w:rFonts w:ascii="Times New Roman" w:hAnsi="Times New Roman"/>
      <w:b/>
      <w:sz w:val="52"/>
      <w:lang w:val="uk-UA"/>
    </w:rPr>
  </w:style>
  <w:style w:type="paragraph" w:styleId="2">
    <w:name w:val="heading 2"/>
    <w:basedOn w:val="a"/>
    <w:next w:val="a"/>
    <w:link w:val="20"/>
    <w:uiPriority w:val="9"/>
    <w:semiHidden/>
    <w:unhideWhenUsed/>
    <w:qFormat/>
    <w:rsid w:val="00194D2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A338FD"/>
    <w:pPr>
      <w:keepNext/>
      <w:jc w:val="center"/>
      <w:outlineLvl w:val="2"/>
    </w:pPr>
    <w:rPr>
      <w:rFonts w:ascii="Times New Roman" w:hAnsi="Times New Roman"/>
      <w:b/>
      <w:spacing w:val="60"/>
      <w:sz w:val="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38FD"/>
    <w:rPr>
      <w:rFonts w:ascii="Times New Roman" w:eastAsia="Times New Roman" w:hAnsi="Times New Roman" w:cs="Times New Roman"/>
      <w:b/>
      <w:sz w:val="52"/>
      <w:szCs w:val="20"/>
      <w:lang w:val="uk-UA" w:eastAsia="ru-RU"/>
    </w:rPr>
  </w:style>
  <w:style w:type="character" w:customStyle="1" w:styleId="30">
    <w:name w:val="Заголовок 3 Знак"/>
    <w:basedOn w:val="a0"/>
    <w:link w:val="3"/>
    <w:semiHidden/>
    <w:rsid w:val="00A338FD"/>
    <w:rPr>
      <w:rFonts w:ascii="Times New Roman" w:eastAsia="Times New Roman" w:hAnsi="Times New Roman" w:cs="Times New Roman"/>
      <w:b/>
      <w:spacing w:val="60"/>
      <w:sz w:val="40"/>
      <w:szCs w:val="20"/>
      <w:lang w:eastAsia="ru-RU"/>
    </w:rPr>
  </w:style>
  <w:style w:type="character" w:customStyle="1" w:styleId="FontStyle14">
    <w:name w:val="Font Style14"/>
    <w:rsid w:val="00A338FD"/>
    <w:rPr>
      <w:rFonts w:ascii="Times New Roman" w:hAnsi="Times New Roman" w:cs="Times New Roman" w:hint="default"/>
      <w:sz w:val="18"/>
      <w:szCs w:val="18"/>
    </w:rPr>
  </w:style>
  <w:style w:type="character" w:customStyle="1" w:styleId="FontStyle12">
    <w:name w:val="Font Style12"/>
    <w:rsid w:val="00A338FD"/>
    <w:rPr>
      <w:rFonts w:ascii="Times New Roman" w:hAnsi="Times New Roman" w:cs="Times New Roman" w:hint="default"/>
      <w:sz w:val="18"/>
      <w:szCs w:val="18"/>
    </w:rPr>
  </w:style>
  <w:style w:type="paragraph" w:styleId="a3">
    <w:name w:val="header"/>
    <w:basedOn w:val="a"/>
    <w:link w:val="a4"/>
    <w:unhideWhenUsed/>
    <w:rsid w:val="000E2591"/>
    <w:pPr>
      <w:tabs>
        <w:tab w:val="center" w:pos="4844"/>
        <w:tab w:val="right" w:pos="9689"/>
      </w:tabs>
    </w:pPr>
  </w:style>
  <w:style w:type="character" w:customStyle="1" w:styleId="a4">
    <w:name w:val="Верхний колонтитул Знак"/>
    <w:basedOn w:val="a0"/>
    <w:link w:val="a3"/>
    <w:rsid w:val="000E2591"/>
    <w:rPr>
      <w:rFonts w:ascii="UkrainianTimesET" w:eastAsia="Times New Roman" w:hAnsi="UkrainianTimesET" w:cs="Times New Roman"/>
      <w:sz w:val="28"/>
      <w:szCs w:val="20"/>
      <w:lang w:eastAsia="ru-RU"/>
    </w:rPr>
  </w:style>
  <w:style w:type="paragraph" w:styleId="a5">
    <w:name w:val="footer"/>
    <w:basedOn w:val="a"/>
    <w:link w:val="a6"/>
    <w:uiPriority w:val="99"/>
    <w:unhideWhenUsed/>
    <w:rsid w:val="000E2591"/>
    <w:pPr>
      <w:tabs>
        <w:tab w:val="center" w:pos="4844"/>
        <w:tab w:val="right" w:pos="9689"/>
      </w:tabs>
    </w:pPr>
  </w:style>
  <w:style w:type="character" w:customStyle="1" w:styleId="a6">
    <w:name w:val="Нижний колонтитул Знак"/>
    <w:basedOn w:val="a0"/>
    <w:link w:val="a5"/>
    <w:uiPriority w:val="99"/>
    <w:rsid w:val="000E2591"/>
    <w:rPr>
      <w:rFonts w:ascii="UkrainianTimesET" w:eastAsia="Times New Roman" w:hAnsi="UkrainianTimesET" w:cs="Times New Roman"/>
      <w:sz w:val="28"/>
      <w:szCs w:val="20"/>
      <w:lang w:eastAsia="ru-RU"/>
    </w:rPr>
  </w:style>
  <w:style w:type="paragraph" w:styleId="a7">
    <w:name w:val="Balloon Text"/>
    <w:basedOn w:val="a"/>
    <w:link w:val="a8"/>
    <w:uiPriority w:val="99"/>
    <w:semiHidden/>
    <w:unhideWhenUsed/>
    <w:rsid w:val="00E51A71"/>
    <w:rPr>
      <w:rFonts w:ascii="Tahoma" w:hAnsi="Tahoma" w:cs="Tahoma"/>
      <w:sz w:val="16"/>
      <w:szCs w:val="16"/>
    </w:rPr>
  </w:style>
  <w:style w:type="character" w:customStyle="1" w:styleId="a8">
    <w:name w:val="Текст выноски Знак"/>
    <w:basedOn w:val="a0"/>
    <w:link w:val="a7"/>
    <w:uiPriority w:val="99"/>
    <w:semiHidden/>
    <w:rsid w:val="00E51A71"/>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194D2D"/>
    <w:rPr>
      <w:rFonts w:asciiTheme="majorHAnsi" w:eastAsiaTheme="majorEastAsia" w:hAnsiTheme="majorHAnsi" w:cstheme="majorBidi"/>
      <w:b/>
      <w:bCs/>
      <w:color w:val="4F81BD" w:themeColor="accent1"/>
      <w:sz w:val="26"/>
      <w:szCs w:val="26"/>
      <w:lang w:eastAsia="ru-RU"/>
    </w:rPr>
  </w:style>
  <w:style w:type="table" w:styleId="a9">
    <w:name w:val="Table Grid"/>
    <w:basedOn w:val="a1"/>
    <w:uiPriority w:val="59"/>
    <w:rsid w:val="009F11F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3216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2</Pages>
  <Words>317</Words>
  <Characters>1811</Characters>
  <Application>Microsoft Office Word</Application>
  <DocSecurity>0</DocSecurity>
  <Lines>15</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OblRada</Company>
  <LinksUpToDate>false</LinksUpToDate>
  <CharactersWithSpaces>2124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Oxana</dc:creator>
  <cp:keywords/>
  <dc:description/>
  <cp:lastModifiedBy>AKO</cp:lastModifiedBy>
  <cp:revision>43</cp:revision>
  <cp:lastPrinted>2016-09-26T06:18:00Z</cp:lastPrinted>
  <dcterms:created xsi:type="dcterms:W3CDTF">2013-11-26T08:34:00Z</dcterms:created>
  <dcterms:modified xsi:type="dcterms:W3CDTF">2016-12-19T13:00:00Z</dcterms:modified>
</cp:coreProperties>
</file>